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355" w:rsidRPr="009E3355" w:rsidRDefault="00721355" w:rsidP="00721355">
      <w:pPr>
        <w:jc w:val="center"/>
        <w:rPr>
          <w:rFonts w:ascii="Calibri" w:eastAsia="Calibri" w:hAnsi="Calibri"/>
          <w:b/>
          <w:sz w:val="28"/>
          <w:szCs w:val="28"/>
        </w:rPr>
      </w:pPr>
      <w:r w:rsidRPr="009E3355">
        <w:rPr>
          <w:rFonts w:ascii="Calibri" w:eastAsia="Calibri" w:hAnsi="Calibri"/>
          <w:b/>
          <w:sz w:val="28"/>
          <w:szCs w:val="28"/>
        </w:rPr>
        <w:t xml:space="preserve">Concursul Interdisciplinar „PROSOFT@NT” </w:t>
      </w:r>
    </w:p>
    <w:p w:rsidR="00721355" w:rsidRPr="009E3355" w:rsidRDefault="00721355" w:rsidP="00721355">
      <w:pPr>
        <w:pStyle w:val="Default"/>
        <w:jc w:val="center"/>
        <w:rPr>
          <w:rFonts w:ascii="Calibri" w:hAnsi="Calibri"/>
        </w:rPr>
      </w:pPr>
      <w:r w:rsidRPr="009E3355">
        <w:rPr>
          <w:rFonts w:ascii="Calibri" w:hAnsi="Calibri"/>
          <w:sz w:val="28"/>
          <w:szCs w:val="28"/>
        </w:rPr>
        <w:t>concurs înscris în calendarul M.E.N. al concursurilor naționale școlare</w:t>
      </w:r>
    </w:p>
    <w:p w:rsidR="00721355" w:rsidRPr="009E3355" w:rsidRDefault="00721355" w:rsidP="00721355">
      <w:pPr>
        <w:jc w:val="center"/>
        <w:rPr>
          <w:rFonts w:ascii="Calibri" w:eastAsia="Calibri" w:hAnsi="Calibri"/>
          <w:sz w:val="28"/>
          <w:szCs w:val="28"/>
        </w:rPr>
      </w:pPr>
      <w:r w:rsidRPr="009E3355">
        <w:rPr>
          <w:rFonts w:ascii="Calibri" w:eastAsia="Calibri" w:hAnsi="Calibri"/>
          <w:sz w:val="28"/>
          <w:szCs w:val="28"/>
        </w:rPr>
        <w:t xml:space="preserve">organizate în anul școlar 2014-2015, cu finanțare M.E.N., </w:t>
      </w:r>
    </w:p>
    <w:p w:rsidR="00721355" w:rsidRPr="009E3355" w:rsidRDefault="00721355" w:rsidP="00721355">
      <w:pPr>
        <w:jc w:val="center"/>
        <w:rPr>
          <w:rFonts w:ascii="Calibri" w:eastAsia="Calibri" w:hAnsi="Calibri"/>
          <w:sz w:val="28"/>
          <w:szCs w:val="28"/>
        </w:rPr>
      </w:pPr>
      <w:r w:rsidRPr="009E3355">
        <w:rPr>
          <w:rFonts w:ascii="Calibri" w:eastAsia="Calibri" w:hAnsi="Calibri"/>
          <w:sz w:val="28"/>
          <w:szCs w:val="28"/>
        </w:rPr>
        <w:t>concurs aprobat prin OMEN 5002/2.12.2014 (Anexa 4)</w:t>
      </w:r>
    </w:p>
    <w:p w:rsidR="0089604E" w:rsidRDefault="0089604E" w:rsidP="0089604E">
      <w:pPr>
        <w:jc w:val="center"/>
        <w:rPr>
          <w:rFonts w:ascii="Calibri" w:eastAsia="Calibri" w:hAnsi="Calibri"/>
          <w:sz w:val="28"/>
          <w:szCs w:val="28"/>
        </w:rPr>
      </w:pPr>
    </w:p>
    <w:p w:rsidR="0089604E" w:rsidRDefault="0089604E" w:rsidP="0089604E">
      <w:pPr>
        <w:jc w:val="center"/>
        <w:rPr>
          <w:rFonts w:ascii="Calibri" w:eastAsia="Calibri" w:hAnsi="Calibri"/>
          <w:b/>
          <w:sz w:val="32"/>
          <w:szCs w:val="32"/>
        </w:rPr>
      </w:pPr>
    </w:p>
    <w:p w:rsidR="0089604E" w:rsidRPr="004D4839" w:rsidRDefault="0089604E" w:rsidP="0089604E">
      <w:pPr>
        <w:jc w:val="center"/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  <w:b/>
          <w:sz w:val="32"/>
          <w:szCs w:val="32"/>
        </w:rPr>
        <w:t>Formular de înscriere</w:t>
      </w:r>
    </w:p>
    <w:p w:rsidR="0089604E" w:rsidRDefault="0089604E" w:rsidP="0089604E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89604E" w:rsidRPr="00340CE8" w:rsidRDefault="0089604E" w:rsidP="0089604E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340CE8">
        <w:rPr>
          <w:rFonts w:ascii="Calibri" w:eastAsia="Calibri" w:hAnsi="Calibri" w:cs="Times New Roman"/>
          <w:b/>
          <w:sz w:val="28"/>
          <w:szCs w:val="28"/>
        </w:rPr>
        <w:t xml:space="preserve">Sesiunea de comunicări </w:t>
      </w:r>
      <w:r w:rsidRPr="00340CE8">
        <w:rPr>
          <w:b/>
          <w:sz w:val="28"/>
          <w:szCs w:val="28"/>
        </w:rPr>
        <w:t>metodico-</w:t>
      </w:r>
      <w:r w:rsidRPr="00340CE8">
        <w:rPr>
          <w:rFonts w:eastAsia="Noteworthy-Light" w:cs="Noteworthy-Light"/>
          <w:b/>
          <w:color w:val="000000"/>
          <w:sz w:val="28"/>
          <w:szCs w:val="28"/>
        </w:rPr>
        <w:t>ș</w:t>
      </w:r>
      <w:r w:rsidRPr="00340CE8">
        <w:rPr>
          <w:b/>
          <w:sz w:val="28"/>
          <w:szCs w:val="28"/>
        </w:rPr>
        <w:t xml:space="preserve">tiințifice “Memorial Vasile </w:t>
      </w:r>
      <w:proofErr w:type="spellStart"/>
      <w:r w:rsidRPr="00340CE8">
        <w:rPr>
          <w:b/>
          <w:sz w:val="28"/>
          <w:szCs w:val="28"/>
        </w:rPr>
        <w:t>Țifui</w:t>
      </w:r>
      <w:proofErr w:type="spellEnd"/>
      <w:r w:rsidRPr="00340CE8">
        <w:rPr>
          <w:b/>
          <w:sz w:val="28"/>
          <w:szCs w:val="28"/>
        </w:rPr>
        <w:t>”</w:t>
      </w:r>
    </w:p>
    <w:p w:rsidR="0089604E" w:rsidRDefault="0089604E" w:rsidP="0089604E"/>
    <w:p w:rsidR="0089604E" w:rsidRDefault="0089604E" w:rsidP="0089604E"/>
    <w:tbl>
      <w:tblPr>
        <w:tblW w:w="8664" w:type="dxa"/>
        <w:jc w:val="center"/>
        <w:tblLayout w:type="fixed"/>
        <w:tblLook w:val="04A0"/>
      </w:tblPr>
      <w:tblGrid>
        <w:gridCol w:w="3228"/>
        <w:gridCol w:w="2390"/>
        <w:gridCol w:w="3046"/>
      </w:tblGrid>
      <w:tr w:rsidR="00721355" w:rsidRPr="00340CE8" w:rsidTr="00721355">
        <w:trPr>
          <w:trHeight w:val="900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355" w:rsidRPr="00340CE8" w:rsidRDefault="00721355" w:rsidP="00747417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340CE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  <w:t>Nume și prenume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355" w:rsidRPr="00340CE8" w:rsidRDefault="00721355" w:rsidP="00747417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340CE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  <w:t>Unitatea de provenienţă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355" w:rsidRPr="00340CE8" w:rsidRDefault="00721355" w:rsidP="00747417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340CE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  <w:t>Tema comunicării*</w:t>
            </w:r>
          </w:p>
        </w:tc>
      </w:tr>
      <w:tr w:rsidR="00721355" w:rsidRPr="00672AB8" w:rsidTr="00721355">
        <w:trPr>
          <w:trHeight w:val="300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721355" w:rsidRPr="00672AB8" w:rsidTr="00721355">
        <w:trPr>
          <w:trHeight w:val="300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721355" w:rsidRPr="00672AB8" w:rsidTr="00721355">
        <w:trPr>
          <w:trHeight w:val="300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721355" w:rsidRPr="00672AB8" w:rsidTr="00721355">
        <w:trPr>
          <w:trHeight w:val="300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721355" w:rsidRPr="00672AB8" w:rsidTr="00721355">
        <w:trPr>
          <w:trHeight w:val="300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672AB8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355" w:rsidRPr="00672AB8" w:rsidRDefault="00721355" w:rsidP="00747417">
            <w:pPr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</w:tbl>
    <w:p w:rsidR="0089604E" w:rsidRDefault="0089604E" w:rsidP="0089604E">
      <w:pPr>
        <w:rPr>
          <w:sz w:val="28"/>
          <w:szCs w:val="28"/>
        </w:rPr>
      </w:pPr>
    </w:p>
    <w:p w:rsidR="0089604E" w:rsidRDefault="0089604E" w:rsidP="0089604E"/>
    <w:p w:rsidR="00721355" w:rsidRDefault="00721355" w:rsidP="0089604E"/>
    <w:p w:rsidR="0027770F" w:rsidRDefault="0027770F"/>
    <w:sectPr w:rsidR="0027770F" w:rsidSect="00340CE8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Palatino Linotype">
    <w:altName w:val="Palatino"/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Noteworthy-Light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9604E"/>
    <w:rsid w:val="0027770F"/>
    <w:rsid w:val="00721355"/>
    <w:rsid w:val="00896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4E"/>
    <w:pPr>
      <w:spacing w:after="0" w:line="240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89604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351</Characters>
  <Application>Microsoft Office Word</Application>
  <DocSecurity>0</DocSecurity>
  <Lines>2</Lines>
  <Paragraphs>1</Paragraphs>
  <ScaleCrop>false</ScaleCrop>
  <Company>Unitate Scolara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3</cp:revision>
  <dcterms:created xsi:type="dcterms:W3CDTF">2015-02-20T07:17:00Z</dcterms:created>
  <dcterms:modified xsi:type="dcterms:W3CDTF">2015-02-20T07:18:00Z</dcterms:modified>
</cp:coreProperties>
</file>